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BE9" w:rsidRPr="001C4188" w:rsidRDefault="00523BE9" w:rsidP="00523BE9">
      <w:pPr>
        <w:spacing w:after="0" w:line="240" w:lineRule="atLeast"/>
        <w:jc w:val="center"/>
        <w:textAlignment w:val="baseline"/>
        <w:rPr>
          <w:rFonts w:ascii="Times New Roman" w:eastAsia="Times New Roman" w:hAnsi="Times New Roman" w:cs="Times New Roman"/>
          <w:bCs/>
          <w:sz w:val="24"/>
          <w:szCs w:val="24"/>
          <w:lang w:eastAsia="it-IT"/>
        </w:rPr>
      </w:pPr>
      <w:r w:rsidRPr="001C4188">
        <w:rPr>
          <w:rFonts w:ascii="Times New Roman" w:eastAsia="Times New Roman" w:hAnsi="Times New Roman" w:cs="Times New Roman"/>
          <w:bCs/>
          <w:sz w:val="24"/>
          <w:szCs w:val="24"/>
          <w:lang w:eastAsia="it-IT"/>
        </w:rPr>
        <w:t>G 34 Cultura c</w:t>
      </w:r>
      <w:r>
        <w:rPr>
          <w:rFonts w:ascii="Times New Roman" w:eastAsia="Times New Roman" w:hAnsi="Times New Roman" w:cs="Times New Roman"/>
          <w:bCs/>
          <w:sz w:val="24"/>
          <w:szCs w:val="24"/>
          <w:lang w:eastAsia="it-IT"/>
        </w:rPr>
        <w:t>ristiana 6</w:t>
      </w:r>
    </w:p>
    <w:p w:rsidR="00523BE9" w:rsidRDefault="00523BE9" w:rsidP="00523BE9">
      <w:pPr>
        <w:spacing w:after="0" w:line="240" w:lineRule="atLeast"/>
        <w:jc w:val="center"/>
        <w:textAlignment w:val="baseline"/>
        <w:rPr>
          <w:rFonts w:ascii="Times New Roman" w:eastAsia="Times New Roman" w:hAnsi="Times New Roman" w:cs="Times New Roman"/>
          <w:b/>
          <w:bCs/>
          <w:sz w:val="24"/>
          <w:szCs w:val="24"/>
          <w:lang w:eastAsia="it-IT"/>
        </w:rPr>
      </w:pPr>
    </w:p>
    <w:p w:rsidR="00523BE9" w:rsidRDefault="00523BE9" w:rsidP="00523BE9">
      <w:pPr>
        <w:spacing w:after="0" w:line="240" w:lineRule="atLeast"/>
        <w:jc w:val="center"/>
        <w:textAlignment w:val="baseline"/>
        <w:rPr>
          <w:rFonts w:ascii="Times New Roman" w:eastAsia="Times New Roman" w:hAnsi="Times New Roman" w:cs="Times New Roman"/>
          <w:b/>
          <w:bCs/>
          <w:sz w:val="24"/>
          <w:szCs w:val="24"/>
          <w:lang w:eastAsia="it-IT"/>
        </w:rPr>
      </w:pPr>
    </w:p>
    <w:p w:rsidR="00523BE9" w:rsidRDefault="00523BE9" w:rsidP="00523BE9">
      <w:pPr>
        <w:spacing w:after="0" w:line="240" w:lineRule="atLeast"/>
        <w:jc w:val="center"/>
        <w:textAlignment w:val="baseline"/>
        <w:rPr>
          <w:rFonts w:ascii="Times New Roman" w:eastAsia="Times New Roman" w:hAnsi="Times New Roman" w:cs="Times New Roman"/>
          <w:b/>
          <w:bCs/>
          <w:sz w:val="24"/>
          <w:szCs w:val="24"/>
          <w:lang w:eastAsia="it-IT"/>
        </w:rPr>
      </w:pPr>
    </w:p>
    <w:p w:rsidR="00523BE9" w:rsidRDefault="00523BE9" w:rsidP="00523BE9">
      <w:pPr>
        <w:spacing w:after="0" w:line="240" w:lineRule="atLeast"/>
        <w:jc w:val="center"/>
        <w:textAlignment w:val="baseline"/>
        <w:rPr>
          <w:rFonts w:ascii="Times New Roman" w:eastAsia="Times New Roman" w:hAnsi="Times New Roman" w:cs="Times New Roman"/>
          <w:b/>
          <w:bCs/>
          <w:sz w:val="24"/>
          <w:szCs w:val="24"/>
          <w:lang w:eastAsia="it-IT"/>
        </w:rPr>
      </w:pPr>
    </w:p>
    <w:p w:rsidR="00523BE9" w:rsidRDefault="00523BE9" w:rsidP="00523BE9">
      <w:pPr>
        <w:spacing w:after="0" w:line="240" w:lineRule="atLeast"/>
        <w:jc w:val="center"/>
        <w:textAlignment w:val="baseline"/>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IL PROTESTANTESIMO </w:t>
      </w:r>
    </w:p>
    <w:p w:rsidR="00523BE9" w:rsidRDefault="00523BE9" w:rsidP="00523BE9">
      <w:pPr>
        <w:spacing w:after="0" w:line="240" w:lineRule="atLeast"/>
        <w:jc w:val="center"/>
        <w:textAlignment w:val="baseline"/>
      </w:pPr>
      <w:r w:rsidRPr="00A279FF">
        <w:rPr>
          <w:rFonts w:ascii="Times New Roman" w:eastAsia="Times New Roman" w:hAnsi="Times New Roman" w:cs="Times New Roman"/>
          <w:bCs/>
          <w:sz w:val="16"/>
          <w:szCs w:val="16"/>
          <w:lang w:eastAsia="it-IT"/>
        </w:rPr>
        <w:t>(Continuazione)</w:t>
      </w:r>
      <w:r w:rsidRPr="00A279FF">
        <w:t xml:space="preserve"> </w:t>
      </w:r>
    </w:p>
    <w:p w:rsidR="00523BE9" w:rsidRPr="00A279FF" w:rsidRDefault="00523BE9" w:rsidP="00523BE9">
      <w:pPr>
        <w:spacing w:after="0" w:line="240" w:lineRule="atLeast"/>
        <w:jc w:val="right"/>
        <w:textAlignment w:val="baseline"/>
        <w:rPr>
          <w:rFonts w:ascii="Times New Roman" w:eastAsia="Times New Roman" w:hAnsi="Times New Roman" w:cs="Times New Roman"/>
          <w:bCs/>
          <w:sz w:val="16"/>
          <w:szCs w:val="16"/>
          <w:lang w:eastAsia="it-IT"/>
        </w:rPr>
      </w:pPr>
      <w:hyperlink r:id="rId5" w:tooltip="Articoli scritti da: Massimo Viglione" w:history="1">
        <w:r w:rsidRPr="001C4188">
          <w:rPr>
            <w:rFonts w:ascii="Times New Roman" w:eastAsia="Times New Roman" w:hAnsi="Times New Roman" w:cs="Times New Roman"/>
            <w:caps/>
            <w:sz w:val="24"/>
            <w:szCs w:val="24"/>
            <w:lang w:eastAsia="it-IT"/>
          </w:rPr>
          <w:t>MASSIMO VIGLIONE</w:t>
        </w:r>
      </w:hyperlink>
    </w:p>
    <w:p w:rsidR="00523BE9" w:rsidRPr="000466C4" w:rsidRDefault="00523BE9" w:rsidP="00523BE9">
      <w:pPr>
        <w:spacing w:after="0" w:line="240" w:lineRule="atLeast"/>
        <w:jc w:val="center"/>
        <w:textAlignment w:val="baseline"/>
        <w:rPr>
          <w:rFonts w:ascii="Times New Roman" w:eastAsia="Times New Roman" w:hAnsi="Times New Roman" w:cs="Times New Roman"/>
          <w:sz w:val="24"/>
          <w:szCs w:val="24"/>
          <w:lang w:eastAsia="it-IT"/>
        </w:rPr>
      </w:pPr>
      <w:r w:rsidRPr="000466C4">
        <w:rPr>
          <w:rFonts w:ascii="Times New Roman" w:eastAsia="Times New Roman" w:hAnsi="Times New Roman" w:cs="Times New Roman"/>
          <w:b/>
          <w:bCs/>
          <w:sz w:val="24"/>
          <w:szCs w:val="24"/>
          <w:lang w:eastAsia="it-IT"/>
        </w:rPr>
        <w:t>CHIESA, PAPATO, SACRAMENTI, SACERDOZIO, “SOLA SCRIPTURA”</w:t>
      </w:r>
    </w:p>
    <w:p w:rsidR="00523BE9" w:rsidRPr="00D87E75" w:rsidRDefault="00523BE9" w:rsidP="00523BE9">
      <w:pPr>
        <w:spacing w:after="0" w:line="240" w:lineRule="atLeast"/>
        <w:jc w:val="center"/>
        <w:textAlignment w:val="baseline"/>
        <w:rPr>
          <w:rFonts w:ascii="Times New Roman" w:eastAsia="Times New Roman" w:hAnsi="Times New Roman" w:cs="Times New Roman"/>
          <w:sz w:val="16"/>
          <w:szCs w:val="16"/>
          <w:u w:val="single"/>
          <w:bdr w:val="none" w:sz="0" w:space="0" w:color="auto" w:frame="1"/>
          <w:lang w:eastAsia="it-IT"/>
        </w:rPr>
      </w:pPr>
      <w:r>
        <w:rPr>
          <w:noProof/>
          <w:lang w:eastAsia="it-IT"/>
        </w:rPr>
        <w:drawing>
          <wp:inline distT="0" distB="0" distL="0" distR="0">
            <wp:extent cx="4533900" cy="3485436"/>
            <wp:effectExtent l="19050" t="0" r="0" b="0"/>
            <wp:docPr id="2" name="Immagine 1" descr="Risultati immagini per protestante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protestantesimo"/>
                    <pic:cNvPicPr>
                      <a:picLocks noChangeAspect="1" noChangeArrowheads="1"/>
                    </pic:cNvPicPr>
                  </pic:nvPicPr>
                  <pic:blipFill>
                    <a:blip r:embed="rId6" cstate="print"/>
                    <a:srcRect/>
                    <a:stretch>
                      <a:fillRect/>
                    </a:stretch>
                  </pic:blipFill>
                  <pic:spPr bwMode="auto">
                    <a:xfrm>
                      <a:off x="0" y="0"/>
                      <a:ext cx="4533418" cy="3485066"/>
                    </a:xfrm>
                    <a:prstGeom prst="rect">
                      <a:avLst/>
                    </a:prstGeom>
                    <a:noFill/>
                    <a:ln w="9525">
                      <a:noFill/>
                      <a:miter lim="800000"/>
                      <a:headEnd/>
                      <a:tailEnd/>
                    </a:ln>
                  </pic:spPr>
                </pic:pic>
              </a:graphicData>
            </a:graphic>
          </wp:inline>
        </w:drawing>
      </w:r>
    </w:p>
    <w:p w:rsidR="00523BE9" w:rsidRPr="00A279FF" w:rsidRDefault="00523BE9" w:rsidP="00523BE9">
      <w:pPr>
        <w:spacing w:after="0" w:line="240" w:lineRule="atLeast"/>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b/>
          <w:u w:val="single"/>
          <w:bdr w:val="none" w:sz="0" w:space="0" w:color="auto" w:frame="1"/>
          <w:lang w:eastAsia="it-IT"/>
        </w:rPr>
        <w:t>DOTTRINA CATTOLICA</w:t>
      </w:r>
    </w:p>
    <w:p w:rsidR="00523BE9" w:rsidRDefault="00523BE9" w:rsidP="00523BE9">
      <w:pPr>
        <w:spacing w:after="0" w:line="240" w:lineRule="atLeast"/>
        <w:ind w:firstLine="708"/>
        <w:jc w:val="both"/>
        <w:textAlignment w:val="baseline"/>
        <w:rPr>
          <w:rFonts w:ascii="Times New Roman" w:eastAsia="Times New Roman" w:hAnsi="Times New Roman" w:cs="Times New Roman"/>
          <w:lang w:eastAsia="it-IT"/>
        </w:rPr>
      </w:pP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Cristo ha fondato la Chiesa per un atto liberissimo della sua volontà e ne ha affidato le “chiavi” a Pietro, istituendo con ciò stesso il Papato, parte costitutiva ed essenziale della Chiesa stessa. Scendendo nella Pentecoste, lo Spirito Santo Dio ha consacrato “vescovi” (come poi si dirà) gli apostoli con a capo Pietro in qualità di papa (come poi si dirà), creando la Chiesa divinamente gerarchica. Tale istituzione ha a sua volta le sue radici ontologiche sia nell’infinito sacrificio redentivo della Passione e Morte di Cristo, sia nell’Istituzione dell’Eucarestia, avvenuta nell’Ultima Cena, presente sulla terra fino alla fine del mondo. Gli stessi altri Sacramenti scaturiscono dalla Passione e culminano nell’Eucarestia. </w:t>
      </w:r>
      <w:r w:rsidRPr="00A279FF">
        <w:rPr>
          <w:rFonts w:ascii="Times New Roman" w:eastAsia="Times New Roman" w:hAnsi="Times New Roman" w:cs="Times New Roman"/>
          <w:b/>
          <w:lang w:eastAsia="it-IT"/>
        </w:rPr>
        <w:t>I sette Sacramenti sono strumenti per la ricezione della Grazia divina necessaria alla salvezza eterna, ma assolutamente necessario a tal fine è il Battesimo.</w:t>
      </w:r>
    </w:p>
    <w:p w:rsidR="00523BE9" w:rsidRPr="00A279FF" w:rsidRDefault="00523BE9" w:rsidP="00523BE9">
      <w:pPr>
        <w:spacing w:after="0" w:line="240" w:lineRule="atLeast"/>
        <w:jc w:val="both"/>
        <w:textAlignment w:val="baseline"/>
        <w:rPr>
          <w:rFonts w:ascii="Times New Roman" w:eastAsia="Times New Roman" w:hAnsi="Times New Roman" w:cs="Times New Roman"/>
          <w:b/>
          <w:u w:val="single"/>
          <w:bdr w:val="none" w:sz="0" w:space="0" w:color="auto" w:frame="1"/>
          <w:lang w:eastAsia="it-IT"/>
        </w:rPr>
      </w:pPr>
    </w:p>
    <w:p w:rsidR="00523BE9" w:rsidRPr="00A279FF" w:rsidRDefault="00523BE9" w:rsidP="00523BE9">
      <w:pPr>
        <w:spacing w:after="0" w:line="240" w:lineRule="atLeast"/>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b/>
          <w:u w:val="single"/>
          <w:bdr w:val="none" w:sz="0" w:space="0" w:color="auto" w:frame="1"/>
          <w:lang w:eastAsia="it-IT"/>
        </w:rPr>
        <w:t>IDEOLOGIA LUTERANA</w:t>
      </w:r>
    </w:p>
    <w:p w:rsidR="00523BE9" w:rsidRDefault="00523BE9" w:rsidP="00523BE9">
      <w:pPr>
        <w:spacing w:after="0" w:line="240" w:lineRule="atLeast"/>
        <w:ind w:firstLine="708"/>
        <w:jc w:val="both"/>
        <w:textAlignment w:val="baseline"/>
        <w:rPr>
          <w:rFonts w:ascii="Times New Roman" w:eastAsia="Times New Roman" w:hAnsi="Times New Roman" w:cs="Times New Roman"/>
          <w:lang w:eastAsia="it-IT"/>
        </w:rPr>
      </w:pP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Avendo stabilito, nelle modalità suddette, la predestinazione, è ovvio, anzi logico, che la Chiesa, intesa come “società di salvezza” e “corpo mistico di Cristo”, non serva a nulla, in quanto ognuno di noi è già predestinato </w:t>
      </w:r>
      <w:proofErr w:type="spellStart"/>
      <w:r w:rsidRPr="00A279FF">
        <w:rPr>
          <w:rFonts w:ascii="Times New Roman" w:eastAsia="Times New Roman" w:hAnsi="Times New Roman" w:cs="Times New Roman"/>
          <w:i/>
          <w:iCs/>
          <w:lang w:eastAsia="it-IT"/>
        </w:rPr>
        <w:t>ab</w:t>
      </w:r>
      <w:proofErr w:type="spellEnd"/>
      <w:r w:rsidRPr="00A279FF">
        <w:rPr>
          <w:rFonts w:ascii="Times New Roman" w:eastAsia="Times New Roman" w:hAnsi="Times New Roman" w:cs="Times New Roman"/>
          <w:i/>
          <w:iCs/>
          <w:lang w:eastAsia="it-IT"/>
        </w:rPr>
        <w:t xml:space="preserve"> </w:t>
      </w:r>
      <w:proofErr w:type="spellStart"/>
      <w:r w:rsidRPr="00A279FF">
        <w:rPr>
          <w:rFonts w:ascii="Times New Roman" w:eastAsia="Times New Roman" w:hAnsi="Times New Roman" w:cs="Times New Roman"/>
          <w:i/>
          <w:iCs/>
          <w:lang w:eastAsia="it-IT"/>
        </w:rPr>
        <w:t>aeterno</w:t>
      </w:r>
      <w:proofErr w:type="spellEnd"/>
      <w:r w:rsidRPr="00A279FF">
        <w:rPr>
          <w:rFonts w:ascii="Times New Roman" w:eastAsia="Times New Roman" w:hAnsi="Times New Roman" w:cs="Times New Roman"/>
          <w:lang w:eastAsia="it-IT"/>
        </w:rPr>
        <w:t>. Anzi, il clero stesso è un’immane menzogna romana (</w:t>
      </w:r>
      <w:r w:rsidRPr="00A279FF">
        <w:rPr>
          <w:rFonts w:ascii="Times New Roman" w:eastAsia="Times New Roman" w:hAnsi="Times New Roman" w:cs="Times New Roman"/>
          <w:i/>
          <w:iCs/>
          <w:lang w:eastAsia="it-IT"/>
        </w:rPr>
        <w:t>“Los von Rom</w:t>
      </w:r>
      <w:r w:rsidRPr="00A279FF">
        <w:rPr>
          <w:rFonts w:ascii="Times New Roman" w:eastAsia="Times New Roman" w:hAnsi="Times New Roman" w:cs="Times New Roman"/>
          <w:lang w:eastAsia="it-IT"/>
        </w:rPr>
        <w:t>”, il suo celebre grido di guerra), una vera e propria associazione a delinquere, creata per spillare soldi e ricchezze ai popoli e controllare i governi, di cui il capo, il papa, è prefigurazione vivente dell’anticristo (parole di Lutero). Il clero romano, proprio al fine di soddisfare la sua sete di potere e soldi, si è inventato gli altri cinque sacramenti, che non trovano riscontro nella Bibbia (confessione, ordinazione, cresima, matrimonio, estrema unzione). Gli unici veri sacramenti sono quelli istituiti da Cristo stesso: il battesimo e l’Eucarestia.</w:t>
      </w: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Riguardo però all’Eucarestia, occorre dire che il pensiero di Lutero fu piuttosto incerto, e lui personalmente tendeva a non voler del tutto negare il mistero, tanto che parlò di </w:t>
      </w:r>
      <w:r w:rsidRPr="00A279FF">
        <w:rPr>
          <w:rFonts w:ascii="Times New Roman" w:eastAsia="Times New Roman" w:hAnsi="Times New Roman" w:cs="Times New Roman"/>
          <w:i/>
          <w:iCs/>
          <w:lang w:eastAsia="it-IT"/>
        </w:rPr>
        <w:t>Consustanziazione</w:t>
      </w:r>
      <w:r w:rsidRPr="00A279FF">
        <w:rPr>
          <w:rFonts w:ascii="Times New Roman" w:eastAsia="Times New Roman" w:hAnsi="Times New Roman" w:cs="Times New Roman"/>
          <w:lang w:eastAsia="it-IT"/>
        </w:rPr>
        <w:t xml:space="preserve">, ovvero di presenza reale tanto delle forme del pane e del vino quanto del corpo, sangue anima e divinità di Cristo. </w:t>
      </w:r>
      <w:r w:rsidRPr="00A279FF">
        <w:rPr>
          <w:rFonts w:ascii="Times New Roman" w:eastAsia="Times New Roman" w:hAnsi="Times New Roman" w:cs="Times New Roman"/>
          <w:lang w:eastAsia="it-IT"/>
        </w:rPr>
        <w:lastRenderedPageBreak/>
        <w:t xml:space="preserve">Ma questa soluzione scontentava tutti, perché era chiaro che nessuno può adorare un pezzo di pane o del vino pena il cadere nell’idolatria, e così alla fine prevalse l’opinione estrema dei suoi seguaci </w:t>
      </w:r>
      <w:r w:rsidRPr="00A279FF">
        <w:rPr>
          <w:rFonts w:ascii="Times New Roman" w:eastAsia="Times New Roman" w:hAnsi="Times New Roman" w:cs="Times New Roman"/>
          <w:b/>
          <w:lang w:eastAsia="it-IT"/>
        </w:rPr>
        <w:t>che negava completamente la Transustanziazione, trasformando così la Messa in una semplice memoriale dell’Ultima Cena.</w:t>
      </w: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Pertanto, alla fine, di fatto il luteranesimo ha conservato veramente un solo sacramento, il battesimo, eliminando gli altri sei (fra cui l’ordinazione, che comportò naturalmente la fine del sacerdozio in sé, del clero nella sua totalità e della Chiesa stessa nei paesi “riformati”). La scomparsa del sacerdozio, ovvero l’interruzione della quindici volte secolare catena che riconduceva direttamente agli apostoli, fu “giustificata” con la teoria del </w:t>
      </w:r>
      <w:r w:rsidRPr="00A279FF">
        <w:rPr>
          <w:rFonts w:ascii="Times New Roman" w:eastAsia="Times New Roman" w:hAnsi="Times New Roman" w:cs="Times New Roman"/>
          <w:b/>
          <w:i/>
          <w:iCs/>
          <w:lang w:eastAsia="it-IT"/>
        </w:rPr>
        <w:t>sacerdozio universale</w:t>
      </w:r>
      <w:r w:rsidRPr="00A279FF">
        <w:rPr>
          <w:rFonts w:ascii="Times New Roman" w:eastAsia="Times New Roman" w:hAnsi="Times New Roman" w:cs="Times New Roman"/>
          <w:b/>
          <w:lang w:eastAsia="it-IT"/>
        </w:rPr>
        <w:t>:</w:t>
      </w:r>
      <w:r w:rsidRPr="00A279FF">
        <w:rPr>
          <w:rFonts w:ascii="Times New Roman" w:eastAsia="Times New Roman" w:hAnsi="Times New Roman" w:cs="Times New Roman"/>
          <w:lang w:eastAsia="it-IT"/>
        </w:rPr>
        <w:t xml:space="preserve"> ovvero, ogni uomo è sacerdote di se stesso e può parlare direttamente con Dio nella sua coscienza, senza l’intermediazione del prete cattolico. Anzi, proprio al fine di facilitare questo percorso individuale (il famoso individualismo </w:t>
      </w:r>
      <w:proofErr w:type="spellStart"/>
      <w:r w:rsidRPr="00A279FF">
        <w:rPr>
          <w:rFonts w:ascii="Times New Roman" w:eastAsia="Times New Roman" w:hAnsi="Times New Roman" w:cs="Times New Roman"/>
          <w:lang w:eastAsia="it-IT"/>
        </w:rPr>
        <w:t>protestantico</w:t>
      </w:r>
      <w:proofErr w:type="spellEnd"/>
      <w:r w:rsidRPr="00A279FF">
        <w:rPr>
          <w:rFonts w:ascii="Times New Roman" w:eastAsia="Times New Roman" w:hAnsi="Times New Roman" w:cs="Times New Roman"/>
          <w:lang w:eastAsia="it-IT"/>
        </w:rPr>
        <w:t>, che conduce direttamente al soggettivismo e al relativismo della modernità e prefigura quindi il caos antivaloriale odierno), Lutero lanciò un altro dei suoi slogan, la </w:t>
      </w:r>
      <w:r w:rsidRPr="00A279FF">
        <w:rPr>
          <w:rFonts w:ascii="Times New Roman" w:eastAsia="Times New Roman" w:hAnsi="Times New Roman" w:cs="Times New Roman"/>
          <w:b/>
          <w:i/>
          <w:iCs/>
          <w:lang w:eastAsia="it-IT"/>
        </w:rPr>
        <w:t xml:space="preserve">Sola </w:t>
      </w:r>
      <w:proofErr w:type="spellStart"/>
      <w:r w:rsidRPr="00A279FF">
        <w:rPr>
          <w:rFonts w:ascii="Times New Roman" w:eastAsia="Times New Roman" w:hAnsi="Times New Roman" w:cs="Times New Roman"/>
          <w:b/>
          <w:i/>
          <w:iCs/>
          <w:lang w:eastAsia="it-IT"/>
        </w:rPr>
        <w:t>Scriptura</w:t>
      </w:r>
      <w:proofErr w:type="spellEnd"/>
      <w:r w:rsidRPr="00A279FF">
        <w:rPr>
          <w:rFonts w:ascii="Times New Roman" w:eastAsia="Times New Roman" w:hAnsi="Times New Roman" w:cs="Times New Roman"/>
          <w:lang w:eastAsia="it-IT"/>
        </w:rPr>
        <w:t xml:space="preserve">: ovvero, bisogna credere solo a quello che c’è scritto nella Bibbia (non alla Lettera di san Giacomo, </w:t>
      </w:r>
      <w:proofErr w:type="spellStart"/>
      <w:r w:rsidRPr="00A279FF">
        <w:rPr>
          <w:rFonts w:ascii="Times New Roman" w:eastAsia="Times New Roman" w:hAnsi="Times New Roman" w:cs="Times New Roman"/>
          <w:lang w:eastAsia="it-IT"/>
        </w:rPr>
        <w:t>però…</w:t>
      </w:r>
      <w:proofErr w:type="spellEnd"/>
      <w:r w:rsidRPr="00A279FF">
        <w:rPr>
          <w:rFonts w:ascii="Times New Roman" w:eastAsia="Times New Roman" w:hAnsi="Times New Roman" w:cs="Times New Roman"/>
          <w:lang w:eastAsia="it-IT"/>
        </w:rPr>
        <w:t>), tutto il resto (Magistero universale della Chiesa, dogmi, concili, insegnamenti dei padri e dei dottori, soprattutto insegnamenti papali, ecc.) doveva scomparire per sempre. Proprio a tal fine, Lutero tradusse in tedesco la Bibbia, affinché tutti potessero leggerla personalmente e trarne gli insegnamenti che ritenevano.</w:t>
      </w:r>
    </w:p>
    <w:p w:rsidR="00523BE9" w:rsidRPr="00A279FF" w:rsidRDefault="00523BE9" w:rsidP="00523BE9">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w:t>
      </w:r>
    </w:p>
    <w:p w:rsidR="00523BE9" w:rsidRPr="00A279FF" w:rsidRDefault="00523BE9" w:rsidP="00523BE9">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b/>
          <w:bCs/>
          <w:lang w:eastAsia="it-IT"/>
        </w:rPr>
        <w:t>ULTIME “LOGICHE” CONSEGUENZE</w:t>
      </w:r>
    </w:p>
    <w:p w:rsidR="00523BE9" w:rsidRDefault="00523BE9" w:rsidP="00523BE9">
      <w:pPr>
        <w:spacing w:after="0" w:line="240" w:lineRule="atLeast"/>
        <w:jc w:val="both"/>
        <w:textAlignment w:val="baseline"/>
        <w:rPr>
          <w:rFonts w:ascii="Times New Roman" w:eastAsia="Times New Roman" w:hAnsi="Times New Roman" w:cs="Times New Roman"/>
          <w:lang w:eastAsia="it-IT"/>
        </w:rPr>
      </w:pP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Se prendiamo per vero l’ideologia luterana fin qui schematizzata, occorre ammettere:</w:t>
      </w:r>
    </w:p>
    <w:p w:rsidR="00523BE9" w:rsidRPr="00A279FF" w:rsidRDefault="00523BE9" w:rsidP="00523BE9">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Non standoci più la Chiesa e i sacramenti, è assurdo proseguire con </w:t>
      </w:r>
      <w:r w:rsidRPr="00A279FF">
        <w:rPr>
          <w:rFonts w:ascii="Times New Roman" w:eastAsia="Times New Roman" w:hAnsi="Times New Roman" w:cs="Times New Roman"/>
          <w:b/>
          <w:lang w:eastAsia="it-IT"/>
        </w:rPr>
        <w:t>l’esistenza di ordini religiosi e monastici, e ancor più con i loro obblighi di celibato</w:t>
      </w:r>
      <w:r w:rsidRPr="00A279FF">
        <w:rPr>
          <w:rFonts w:ascii="Times New Roman" w:eastAsia="Times New Roman" w:hAnsi="Times New Roman" w:cs="Times New Roman"/>
          <w:lang w:eastAsia="it-IT"/>
        </w:rPr>
        <w:t xml:space="preserve"> (Lutero stesso sposerà una suora </w:t>
      </w:r>
      <w:proofErr w:type="spellStart"/>
      <w:r w:rsidRPr="00A279FF">
        <w:rPr>
          <w:rFonts w:ascii="Times New Roman" w:eastAsia="Times New Roman" w:hAnsi="Times New Roman" w:cs="Times New Roman"/>
          <w:lang w:eastAsia="it-IT"/>
        </w:rPr>
        <w:t>dissuorata</w:t>
      </w:r>
      <w:proofErr w:type="spellEnd"/>
      <w:r w:rsidRPr="00A279FF">
        <w:rPr>
          <w:rFonts w:ascii="Times New Roman" w:eastAsia="Times New Roman" w:hAnsi="Times New Roman" w:cs="Times New Roman"/>
          <w:lang w:eastAsia="it-IT"/>
        </w:rPr>
        <w:t xml:space="preserve"> e avrà figli: in fondo, quello che aveva sempre desiderato fin dall’inizio, come spesso ebbe a scrivere onestamente, essendosi fatto monaco non per vocazione ma per sfuggire alla prigione, avendo ucciso un uomo in duello).</w:t>
      </w:r>
    </w:p>
    <w:p w:rsidR="00523BE9" w:rsidRPr="00A279FF" w:rsidRDefault="00523BE9" w:rsidP="00523BE9">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se non servono i sacramenti e il clero, a cosa può mai servire </w:t>
      </w:r>
      <w:r w:rsidRPr="00A279FF">
        <w:rPr>
          <w:rFonts w:ascii="Times New Roman" w:eastAsia="Times New Roman" w:hAnsi="Times New Roman" w:cs="Times New Roman"/>
          <w:b/>
          <w:lang w:eastAsia="it-IT"/>
        </w:rPr>
        <w:t>il culto della Madonna e dei santi?</w:t>
      </w:r>
      <w:r w:rsidRPr="00A279FF">
        <w:rPr>
          <w:rFonts w:ascii="Times New Roman" w:eastAsia="Times New Roman" w:hAnsi="Times New Roman" w:cs="Times New Roman"/>
          <w:lang w:eastAsia="it-IT"/>
        </w:rPr>
        <w:t xml:space="preserve"> E quello dei morti con il Purgatorio e le indulgenze? Tanto siamo tutti </w:t>
      </w:r>
      <w:proofErr w:type="spellStart"/>
      <w:r w:rsidRPr="00A279FF">
        <w:rPr>
          <w:rFonts w:ascii="Times New Roman" w:eastAsia="Times New Roman" w:hAnsi="Times New Roman" w:cs="Times New Roman"/>
          <w:lang w:eastAsia="it-IT"/>
        </w:rPr>
        <w:t>predestinati…</w:t>
      </w:r>
      <w:proofErr w:type="spellEnd"/>
      <w:r w:rsidRPr="00A279FF">
        <w:rPr>
          <w:rFonts w:ascii="Times New Roman" w:eastAsia="Times New Roman" w:hAnsi="Times New Roman" w:cs="Times New Roman"/>
          <w:lang w:eastAsia="it-IT"/>
        </w:rPr>
        <w:t xml:space="preserve"> E non parliamo delle </w:t>
      </w:r>
      <w:proofErr w:type="spellStart"/>
      <w:r w:rsidRPr="00A279FF">
        <w:rPr>
          <w:rFonts w:ascii="Times New Roman" w:eastAsia="Times New Roman" w:hAnsi="Times New Roman" w:cs="Times New Roman"/>
          <w:lang w:eastAsia="it-IT"/>
        </w:rPr>
        <w:t>preghierine</w:t>
      </w:r>
      <w:proofErr w:type="spellEnd"/>
      <w:r w:rsidRPr="00A279FF">
        <w:rPr>
          <w:rFonts w:ascii="Times New Roman" w:eastAsia="Times New Roman" w:hAnsi="Times New Roman" w:cs="Times New Roman"/>
          <w:lang w:eastAsia="it-IT"/>
        </w:rPr>
        <w:t xml:space="preserve"> fanciullesche, dei rosari, delle reliquie dei santi, delle processioni, ecc.: tutte “superstizioni papiste”.</w:t>
      </w:r>
    </w:p>
    <w:p w:rsidR="00523BE9" w:rsidRPr="00A279FF" w:rsidRDefault="00523BE9" w:rsidP="00523BE9">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Di conseguenza, </w:t>
      </w:r>
      <w:r w:rsidRPr="00A279FF">
        <w:rPr>
          <w:rFonts w:ascii="Times New Roman" w:eastAsia="Times New Roman" w:hAnsi="Times New Roman" w:cs="Times New Roman"/>
          <w:b/>
          <w:lang w:eastAsia="it-IT"/>
        </w:rPr>
        <w:t>le stesse chiese devono essere liberate dal culto delle immagini</w:t>
      </w:r>
      <w:r w:rsidRPr="00A279FF">
        <w:rPr>
          <w:rFonts w:ascii="Times New Roman" w:eastAsia="Times New Roman" w:hAnsi="Times New Roman" w:cs="Times New Roman"/>
          <w:lang w:eastAsia="it-IT"/>
        </w:rPr>
        <w:t xml:space="preserve"> (ritorno dell’</w:t>
      </w:r>
      <w:proofErr w:type="spellStart"/>
      <w:r w:rsidRPr="00A279FF">
        <w:rPr>
          <w:rFonts w:ascii="Times New Roman" w:eastAsia="Times New Roman" w:hAnsi="Times New Roman" w:cs="Times New Roman"/>
          <w:lang w:eastAsia="it-IT"/>
        </w:rPr>
        <w:t>iconoclastismo</w:t>
      </w:r>
      <w:proofErr w:type="spellEnd"/>
      <w:r w:rsidRPr="00A279FF">
        <w:rPr>
          <w:rFonts w:ascii="Times New Roman" w:eastAsia="Times New Roman" w:hAnsi="Times New Roman" w:cs="Times New Roman"/>
          <w:lang w:eastAsia="it-IT"/>
        </w:rPr>
        <w:t>) e spogliate delle opere d’arte, che sono espressione di paganesimo superstizioso.</w:t>
      </w:r>
    </w:p>
    <w:p w:rsidR="00523BE9" w:rsidRPr="00A279FF" w:rsidRDefault="00523BE9" w:rsidP="00523BE9">
      <w:pPr>
        <w:numPr>
          <w:ilvl w:val="0"/>
          <w:numId w:val="1"/>
        </w:numPr>
        <w:spacing w:after="0" w:line="240" w:lineRule="atLeast"/>
        <w:ind w:left="450"/>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L’unica vera riprova dell’amore di Dio, affermerà poi Calvino, risiede nel successo che Dio concede alle nostre iniziative.</w:t>
      </w: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E qui inizia la discesa verso la modernità materialista e </w:t>
      </w:r>
      <w:proofErr w:type="spellStart"/>
      <w:r w:rsidRPr="00A279FF">
        <w:rPr>
          <w:rFonts w:ascii="Times New Roman" w:eastAsia="Times New Roman" w:hAnsi="Times New Roman" w:cs="Times New Roman"/>
          <w:lang w:eastAsia="it-IT"/>
        </w:rPr>
        <w:t>gnostica…</w:t>
      </w:r>
      <w:proofErr w:type="spellEnd"/>
    </w:p>
    <w:p w:rsidR="00523BE9" w:rsidRPr="00A279FF" w:rsidRDefault="00523BE9" w:rsidP="00523BE9">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b/>
          <w:bCs/>
          <w:lang w:eastAsia="it-IT"/>
        </w:rPr>
        <w:t> </w:t>
      </w:r>
    </w:p>
    <w:p w:rsidR="00523BE9" w:rsidRPr="00A279FF" w:rsidRDefault="00523BE9" w:rsidP="00523BE9">
      <w:pPr>
        <w:spacing w:after="0" w:line="240" w:lineRule="atLeast"/>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b/>
          <w:bCs/>
          <w:lang w:eastAsia="it-IT"/>
        </w:rPr>
        <w:t>VENIAMO A NOI</w:t>
      </w:r>
    </w:p>
    <w:p w:rsidR="00523BE9"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Pr>
          <w:rFonts w:ascii="Times New Roman" w:eastAsia="Times New Roman" w:hAnsi="Times New Roman" w:cs="Times New Roman"/>
          <w:lang w:eastAsia="it-IT"/>
        </w:rPr>
        <w:t xml:space="preserve"> </w:t>
      </w:r>
    </w:p>
    <w:p w:rsidR="00523BE9" w:rsidRPr="00A279FF" w:rsidRDefault="00523BE9" w:rsidP="00523BE9">
      <w:pPr>
        <w:spacing w:after="0" w:line="240" w:lineRule="atLeast"/>
        <w:ind w:firstLine="708"/>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Cari amici, l’articolo è già molto lungo e quindi sarò diretto, anzi, direttissimo:</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Amate l’Eucarestia? Ogni tanto fate l’adorazione eucaristica? </w:t>
      </w:r>
      <w:r w:rsidRPr="00A279FF">
        <w:rPr>
          <w:rFonts w:ascii="Times New Roman" w:eastAsia="Times New Roman" w:hAnsi="Times New Roman" w:cs="Times New Roman"/>
          <w:b/>
          <w:lang w:eastAsia="it-IT"/>
        </w:rPr>
        <w:t>Lutero nega la Transustanziazione</w:t>
      </w:r>
      <w:r w:rsidRPr="00A279FF">
        <w:rPr>
          <w:rFonts w:ascii="Times New Roman" w:eastAsia="Times New Roman" w:hAnsi="Times New Roman" w:cs="Times New Roman"/>
          <w:lang w:eastAsia="it-IT"/>
        </w:rPr>
        <w:t>. Nel mondo intero non vi sono il Corpo e il Sangue di Cristo.</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Amate la Chiesa? </w:t>
      </w:r>
      <w:r w:rsidRPr="00A279FF">
        <w:rPr>
          <w:rFonts w:ascii="Times New Roman" w:eastAsia="Times New Roman" w:hAnsi="Times New Roman" w:cs="Times New Roman"/>
          <w:b/>
          <w:lang w:eastAsia="it-IT"/>
        </w:rPr>
        <w:t>Lutero rinnega la Chiesa.</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Amate il papa e il clero (oggi pure </w:t>
      </w:r>
      <w:proofErr w:type="spellStart"/>
      <w:r w:rsidRPr="00A279FF">
        <w:rPr>
          <w:rFonts w:ascii="Times New Roman" w:eastAsia="Times New Roman" w:hAnsi="Times New Roman" w:cs="Times New Roman"/>
          <w:lang w:eastAsia="it-IT"/>
        </w:rPr>
        <w:t>troppo…</w:t>
      </w:r>
      <w:proofErr w:type="spellEnd"/>
      <w:r w:rsidRPr="00A279FF">
        <w:rPr>
          <w:rFonts w:ascii="Times New Roman" w:eastAsia="Times New Roman" w:hAnsi="Times New Roman" w:cs="Times New Roman"/>
          <w:lang w:eastAsia="it-IT"/>
        </w:rPr>
        <w:t xml:space="preserve">)? </w:t>
      </w:r>
      <w:r w:rsidRPr="00A279FF">
        <w:rPr>
          <w:rFonts w:ascii="Times New Roman" w:eastAsia="Times New Roman" w:hAnsi="Times New Roman" w:cs="Times New Roman"/>
          <w:b/>
          <w:lang w:eastAsia="it-IT"/>
        </w:rPr>
        <w:t>Lutero li odia, li maledice, li offende con irripetibili volgarità e scurrilità, segno sicuro di un animo profondamente traviato.</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Amate soprattutto la Beata Vergine Maria? Pregate il rosario? </w:t>
      </w:r>
      <w:r w:rsidRPr="00A279FF">
        <w:rPr>
          <w:rFonts w:ascii="Times New Roman" w:eastAsia="Times New Roman" w:hAnsi="Times New Roman" w:cs="Times New Roman"/>
          <w:b/>
          <w:lang w:eastAsia="it-IT"/>
        </w:rPr>
        <w:t>Lutero la offende apertamente e ne condanna il culto.</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Pregate i santi? </w:t>
      </w:r>
      <w:r w:rsidRPr="00A279FF">
        <w:rPr>
          <w:rFonts w:ascii="Times New Roman" w:eastAsia="Times New Roman" w:hAnsi="Times New Roman" w:cs="Times New Roman"/>
          <w:b/>
          <w:lang w:eastAsia="it-IT"/>
        </w:rPr>
        <w:t>Lutero ne abolisce il culto.</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b/>
          <w:lang w:eastAsia="it-IT"/>
        </w:rPr>
      </w:pPr>
      <w:r w:rsidRPr="00A279FF">
        <w:rPr>
          <w:rFonts w:ascii="Times New Roman" w:eastAsia="Times New Roman" w:hAnsi="Times New Roman" w:cs="Times New Roman"/>
          <w:lang w:eastAsia="it-IT"/>
        </w:rPr>
        <w:t xml:space="preserve">Vi ritenete esseri liberi? </w:t>
      </w:r>
      <w:r w:rsidRPr="00A279FF">
        <w:rPr>
          <w:rFonts w:ascii="Times New Roman" w:eastAsia="Times New Roman" w:hAnsi="Times New Roman" w:cs="Times New Roman"/>
          <w:b/>
          <w:lang w:eastAsia="it-IT"/>
        </w:rPr>
        <w:t>Lutero nega il libero arbitrio.</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Credete nella possibilità della redenzione umana, anche in punto di morte? </w:t>
      </w:r>
      <w:r w:rsidRPr="00A279FF">
        <w:rPr>
          <w:rFonts w:ascii="Times New Roman" w:eastAsia="Times New Roman" w:hAnsi="Times New Roman" w:cs="Times New Roman"/>
          <w:b/>
          <w:lang w:eastAsia="it-IT"/>
        </w:rPr>
        <w:t>Lutero lo nega.</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Pregate per i vostri morti? </w:t>
      </w:r>
      <w:r w:rsidRPr="00A279FF">
        <w:rPr>
          <w:rFonts w:ascii="Times New Roman" w:eastAsia="Times New Roman" w:hAnsi="Times New Roman" w:cs="Times New Roman"/>
          <w:b/>
          <w:lang w:eastAsia="it-IT"/>
        </w:rPr>
        <w:t>Lutero nega l’esistenza del purgatorio</w:t>
      </w:r>
      <w:r w:rsidRPr="00A279FF">
        <w:rPr>
          <w:rFonts w:ascii="Times New Roman" w:eastAsia="Times New Roman" w:hAnsi="Times New Roman" w:cs="Times New Roman"/>
          <w:lang w:eastAsia="it-IT"/>
        </w:rPr>
        <w:t>.</w:t>
      </w:r>
    </w:p>
    <w:p w:rsidR="00523BE9" w:rsidRPr="00A279FF" w:rsidRDefault="00523BE9" w:rsidP="00523BE9">
      <w:pPr>
        <w:pStyle w:val="Paragrafoelenco"/>
        <w:numPr>
          <w:ilvl w:val="0"/>
          <w:numId w:val="2"/>
        </w:numPr>
        <w:spacing w:after="0" w:line="240" w:lineRule="atLeast"/>
        <w:ind w:left="426" w:hanging="426"/>
        <w:jc w:val="both"/>
        <w:textAlignment w:val="baseline"/>
        <w:rPr>
          <w:rFonts w:ascii="Times New Roman" w:eastAsia="Times New Roman" w:hAnsi="Times New Roman" w:cs="Times New Roman"/>
          <w:lang w:eastAsia="it-IT"/>
        </w:rPr>
      </w:pPr>
      <w:r w:rsidRPr="00A279FF">
        <w:rPr>
          <w:rFonts w:ascii="Times New Roman" w:eastAsia="Times New Roman" w:hAnsi="Times New Roman" w:cs="Times New Roman"/>
          <w:lang w:eastAsia="it-IT"/>
        </w:rPr>
        <w:t xml:space="preserve">Qualcuno a questo punto potrebbe chiedere: “ma, allora, </w:t>
      </w:r>
      <w:r w:rsidRPr="00A279FF">
        <w:rPr>
          <w:rFonts w:ascii="Times New Roman" w:eastAsia="Times New Roman" w:hAnsi="Times New Roman" w:cs="Times New Roman"/>
          <w:b/>
          <w:lang w:eastAsia="it-IT"/>
        </w:rPr>
        <w:t>come facciamo a definirli cristiani?”.</w:t>
      </w:r>
      <w:r w:rsidRPr="00A279FF">
        <w:rPr>
          <w:rFonts w:ascii="Times New Roman" w:eastAsia="Times New Roman" w:hAnsi="Times New Roman" w:cs="Times New Roman"/>
          <w:lang w:eastAsia="it-IT"/>
        </w:rPr>
        <w:t xml:space="preserve"> Si definiscono tali solo perché </w:t>
      </w:r>
      <w:r w:rsidRPr="00A279FF">
        <w:rPr>
          <w:rFonts w:ascii="Times New Roman" w:eastAsia="Times New Roman" w:hAnsi="Times New Roman" w:cs="Times New Roman"/>
          <w:b/>
          <w:lang w:eastAsia="it-IT"/>
        </w:rPr>
        <w:t>non hanno negato la Trinità e la divinità di Cristo</w:t>
      </w:r>
      <w:r w:rsidRPr="00A279FF">
        <w:rPr>
          <w:rFonts w:ascii="Times New Roman" w:eastAsia="Times New Roman" w:hAnsi="Times New Roman" w:cs="Times New Roman"/>
          <w:lang w:eastAsia="it-IT"/>
        </w:rPr>
        <w:t xml:space="preserve"> (che saranno poi negate comunque da alcune sette estremiste). Ma tutto il resto è stato distrutto, a partire dall’Eucarestia per arrivare al culto della Vergine, a partire dal papato per arrivare ai sacramenti, a partire dal culto dei santi per arrivare alla responsabilità morale.</w:t>
      </w:r>
    </w:p>
    <w:sectPr w:rsidR="00523BE9" w:rsidRPr="00A279FF" w:rsidSect="0009562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85B36"/>
    <w:multiLevelType w:val="multilevel"/>
    <w:tmpl w:val="57C21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3F3E28"/>
    <w:multiLevelType w:val="hybridMultilevel"/>
    <w:tmpl w:val="652824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23BE9"/>
    <w:rsid w:val="00523BE9"/>
    <w:rsid w:val="006D1F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3BE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3BE9"/>
    <w:pPr>
      <w:ind w:left="720"/>
      <w:contextualSpacing/>
    </w:pPr>
  </w:style>
  <w:style w:type="paragraph" w:styleId="Testofumetto">
    <w:name w:val="Balloon Text"/>
    <w:basedOn w:val="Normale"/>
    <w:link w:val="TestofumettoCarattere"/>
    <w:uiPriority w:val="99"/>
    <w:semiHidden/>
    <w:unhideWhenUsed/>
    <w:rsid w:val="00523BE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23B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civiltacristiana.com/author/massimo-viglione/"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984</Words>
  <Characters>5614</Characters>
  <Application>Microsoft Office Word</Application>
  <DocSecurity>0</DocSecurity>
  <Lines>46</Lines>
  <Paragraphs>13</Paragraphs>
  <ScaleCrop>false</ScaleCrop>
  <Company>Hewlett-Packard Company</Company>
  <LinksUpToDate>false</LinksUpToDate>
  <CharactersWithSpaces>6585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2017-06-08T08:46:00Z</dcterms:created>
  <dcterms:modified xsi:type="dcterms:W3CDTF">2017-06-08T08:48:00Z</dcterms:modified>
</cp:coreProperties>
</file>